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784EFF" w:rsidRDefault="0019104D" w:rsidP="00963AC9">
      <w:pPr>
        <w:pStyle w:val="Title"/>
        <w:pBdr>
          <w:bottom w:val="single" w:sz="8" w:space="0" w:color="4F81BD"/>
        </w:pBdr>
        <w:ind w:left="2160" w:right="270" w:hanging="533"/>
        <w:rPr>
          <w:b/>
          <w:sz w:val="24"/>
          <w:szCs w:val="24"/>
          <w:vertAlign w:val="subscript"/>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63787" w:rsidP="00C14F4C">
      <w:pPr>
        <w:pStyle w:val="Title"/>
        <w:pBdr>
          <w:bottom w:val="single" w:sz="8" w:space="0" w:color="4F81BD"/>
        </w:pBdr>
        <w:tabs>
          <w:tab w:val="left" w:pos="1620"/>
        </w:tabs>
        <w:ind w:left="1627" w:right="270"/>
        <w:jc w:val="center"/>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65D7516C" wp14:editId="105B89B5">
                <wp:simplePos x="0" y="0"/>
                <wp:positionH relativeFrom="column">
                  <wp:posOffset>1562100</wp:posOffset>
                </wp:positionH>
                <wp:positionV relativeFrom="paragraph">
                  <wp:posOffset>22860</wp:posOffset>
                </wp:positionV>
                <wp:extent cx="4572000" cy="0"/>
                <wp:effectExtent l="9525" t="13970" r="952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F707" id="_x0000_t32" coordsize="21600,21600" o:spt="32" o:oned="t" path="m,l21600,21600e" filled="f">
                <v:path arrowok="t" fillok="f" o:connecttype="none"/>
                <o:lock v:ext="edit" shapetype="t"/>
              </v:shapetype>
              <v:shape id="AutoShape 2" o:spid="_x0000_s1026" type="#_x0000_t32" style="position:absolute;margin-left:123pt;margin-top:1.8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7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0AWQG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"/>
            </w:pict>
          </mc:Fallback>
        </mc:AlternateContent>
      </w: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0C02AD">
        <w:rPr>
          <w:b/>
          <w:bCs/>
          <w:sz w:val="24"/>
          <w:szCs w:val="24"/>
        </w:rPr>
        <w:t xml:space="preserve"> AMENDED </w:t>
      </w:r>
      <w:r w:rsidR="00721254">
        <w:rPr>
          <w:b/>
          <w:bCs/>
          <w:sz w:val="24"/>
          <w:szCs w:val="24"/>
        </w:rPr>
        <w:t>PLANNING MEETING AGENDA</w:t>
      </w:r>
    </w:p>
    <w:p w:rsidR="0019104D" w:rsidRPr="00664DE1" w:rsidRDefault="00ED1E27" w:rsidP="00ED1E27">
      <w:pPr>
        <w:pStyle w:val="Heading1"/>
        <w:contextualSpacing/>
        <w:rPr>
          <w:color w:val="auto"/>
          <w:sz w:val="24"/>
          <w:szCs w:val="24"/>
        </w:rPr>
      </w:pPr>
      <w:r>
        <w:rPr>
          <w:color w:val="auto"/>
          <w:sz w:val="26"/>
          <w:szCs w:val="26"/>
        </w:rPr>
        <w:t xml:space="preserve">              </w:t>
      </w:r>
      <w:r w:rsidR="0019104D">
        <w:rPr>
          <w:color w:val="auto"/>
          <w:sz w:val="26"/>
          <w:szCs w:val="26"/>
        </w:rPr>
        <w:t xml:space="preserve">                     </w:t>
      </w:r>
      <w:r w:rsidR="00CD2351">
        <w:rPr>
          <w:color w:val="auto"/>
          <w:sz w:val="26"/>
          <w:szCs w:val="26"/>
        </w:rPr>
        <w:t xml:space="preserve">       </w:t>
      </w:r>
      <w:r>
        <w:rPr>
          <w:color w:val="auto"/>
          <w:sz w:val="26"/>
          <w:szCs w:val="26"/>
        </w:rPr>
        <w:t xml:space="preserve">    </w:t>
      </w:r>
      <w:r w:rsidR="000C02AD">
        <w:rPr>
          <w:color w:val="auto"/>
          <w:sz w:val="26"/>
          <w:szCs w:val="26"/>
        </w:rPr>
        <w:t xml:space="preserve"> </w:t>
      </w:r>
      <w:r w:rsidR="00F33D9F">
        <w:rPr>
          <w:color w:val="auto"/>
          <w:sz w:val="24"/>
          <w:szCs w:val="24"/>
        </w:rPr>
        <w:t>October 23</w:t>
      </w:r>
      <w:r w:rsidR="001C7E66">
        <w:rPr>
          <w:color w:val="auto"/>
          <w:sz w:val="24"/>
          <w:szCs w:val="24"/>
        </w:rPr>
        <w:t>, 2018</w:t>
      </w:r>
    </w:p>
    <w:p w:rsidR="0019104D" w:rsidRDefault="0019104D" w:rsidP="0019104D">
      <w:pPr>
        <w:pStyle w:val="Heading1"/>
        <w:contextualSpacing/>
        <w:jc w:val="center"/>
        <w:rPr>
          <w:b w:val="0"/>
          <w:i/>
        </w:rPr>
      </w:pPr>
      <w:r>
        <w:rPr>
          <w:color w:val="auto"/>
          <w:sz w:val="26"/>
          <w:szCs w:val="26"/>
        </w:rPr>
        <w:t xml:space="preserve">     </w:t>
      </w:r>
      <w:r w:rsidR="00CD2351">
        <w:rPr>
          <w:color w:val="auto"/>
          <w:sz w:val="26"/>
          <w:szCs w:val="26"/>
        </w:rPr>
        <w:t xml:space="preserve">            </w:t>
      </w:r>
      <w:r>
        <w:rPr>
          <w:color w:val="auto"/>
          <w:sz w:val="26"/>
          <w:szCs w:val="26"/>
        </w:rPr>
        <w:t>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Pr="00CD2351" w:rsidRDefault="0019104D" w:rsidP="004402FA">
      <w:pPr>
        <w:tabs>
          <w:tab w:val="left" w:pos="1800"/>
          <w:tab w:val="left" w:pos="2880"/>
          <w:tab w:val="left" w:pos="4320"/>
          <w:tab w:val="left" w:pos="5760"/>
        </w:tabs>
        <w:ind w:left="-360" w:firstLine="360"/>
        <w:rPr>
          <w:b/>
          <w:i/>
          <w:sz w:val="16"/>
          <w:szCs w:val="16"/>
        </w:rPr>
      </w:pPr>
      <w:r w:rsidRPr="00CD2351">
        <w:rPr>
          <w:b/>
          <w:i/>
          <w:sz w:val="16"/>
          <w:szCs w:val="16"/>
        </w:rPr>
        <w:t>Pledge of Allegiance</w:t>
      </w:r>
    </w:p>
    <w:p w:rsidR="007648E6" w:rsidRDefault="00721254" w:rsidP="00CD2351">
      <w:pPr>
        <w:tabs>
          <w:tab w:val="left" w:pos="1800"/>
          <w:tab w:val="left" w:pos="2880"/>
          <w:tab w:val="left" w:pos="4320"/>
          <w:tab w:val="left" w:pos="5760"/>
        </w:tabs>
        <w:ind w:left="-360" w:firstLine="360"/>
        <w:rPr>
          <w:b/>
          <w:i/>
          <w:sz w:val="16"/>
          <w:szCs w:val="16"/>
        </w:rPr>
      </w:pPr>
      <w:r w:rsidRPr="00CD2351">
        <w:rPr>
          <w:b/>
          <w:i/>
          <w:sz w:val="16"/>
          <w:szCs w:val="16"/>
        </w:rPr>
        <w:t>Roll Call</w:t>
      </w:r>
    </w:p>
    <w:p w:rsidR="003E1987" w:rsidRDefault="003E1987" w:rsidP="00985A0B">
      <w:pPr>
        <w:tabs>
          <w:tab w:val="left" w:pos="540"/>
          <w:tab w:val="left" w:pos="2430"/>
          <w:tab w:val="left" w:pos="2880"/>
          <w:tab w:val="left" w:pos="4320"/>
          <w:tab w:val="left" w:pos="5760"/>
        </w:tabs>
        <w:ind w:right="-360"/>
        <w:jc w:val="both"/>
        <w:rPr>
          <w:rFonts w:asciiTheme="minorHAnsi" w:hAnsiTheme="minorHAnsi"/>
        </w:rPr>
      </w:pPr>
    </w:p>
    <w:p w:rsidR="00F22F49" w:rsidRDefault="00F22F49" w:rsidP="00F22F49">
      <w:pPr>
        <w:tabs>
          <w:tab w:val="left" w:pos="540"/>
          <w:tab w:val="left" w:pos="2430"/>
          <w:tab w:val="left" w:pos="2880"/>
          <w:tab w:val="left" w:pos="4320"/>
          <w:tab w:val="left" w:pos="5760"/>
        </w:tabs>
        <w:ind w:left="1530" w:right="-360" w:hanging="1530"/>
        <w:jc w:val="both"/>
        <w:rPr>
          <w:rFonts w:asciiTheme="minorHAnsi" w:hAnsiTheme="minorHAnsi"/>
          <w:b/>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Pr>
          <w:rFonts w:asciiTheme="minorHAnsi" w:hAnsiTheme="minorHAnsi"/>
          <w:b/>
        </w:rPr>
        <w:t xml:space="preserve">July 17, 2018, August 07, 2018, and August 28, 2018, September 25, 2018 and </w:t>
      </w:r>
    </w:p>
    <w:p w:rsidR="00F22F49" w:rsidRDefault="00F22F49" w:rsidP="00F22F49">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ab/>
        <w:t xml:space="preserve">                   October 2, 2018 Meeting Minutes</w:t>
      </w:r>
      <w:r>
        <w:rPr>
          <w:rFonts w:asciiTheme="minorHAnsi" w:hAnsiTheme="minorHAnsi"/>
        </w:rPr>
        <w:t xml:space="preserve">  </w:t>
      </w:r>
    </w:p>
    <w:p w:rsidR="00F22F49" w:rsidRDefault="00F22F49" w:rsidP="0071701F">
      <w:pPr>
        <w:tabs>
          <w:tab w:val="left" w:pos="540"/>
          <w:tab w:val="left" w:pos="1800"/>
          <w:tab w:val="left" w:pos="2160"/>
          <w:tab w:val="left" w:pos="4320"/>
          <w:tab w:val="left" w:pos="5760"/>
        </w:tabs>
        <w:jc w:val="both"/>
        <w:rPr>
          <w:rFonts w:asciiTheme="minorHAnsi" w:hAnsiTheme="minorHAnsi"/>
          <w:b/>
        </w:rPr>
      </w:pPr>
    </w:p>
    <w:p w:rsidR="000C02AD" w:rsidRDefault="00F22F49"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p>
    <w:p w:rsidR="000C02AD" w:rsidRDefault="000C02AD"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2.1.</w:t>
      </w:r>
      <w:r>
        <w:rPr>
          <w:rFonts w:asciiTheme="minorHAnsi" w:hAnsiTheme="minorHAnsi"/>
          <w:b/>
        </w:rPr>
        <w:tab/>
        <w:t>Administrative Items</w:t>
      </w:r>
    </w:p>
    <w:p w:rsidR="000C02AD" w:rsidRDefault="000C02AD"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 xml:space="preserve">            a.  New Business</w:t>
      </w:r>
    </w:p>
    <w:p w:rsidR="0071701F" w:rsidRDefault="000C02AD" w:rsidP="000C02AD">
      <w:pPr>
        <w:tabs>
          <w:tab w:val="left" w:pos="1800"/>
          <w:tab w:val="left" w:pos="2160"/>
          <w:tab w:val="left" w:pos="4320"/>
          <w:tab w:val="left" w:pos="5760"/>
        </w:tabs>
        <w:ind w:left="2160" w:hanging="2160"/>
        <w:jc w:val="both"/>
        <w:rPr>
          <w:rFonts w:asciiTheme="minorHAnsi" w:hAnsiTheme="minorHAnsi"/>
          <w:b/>
        </w:rPr>
      </w:pPr>
      <w:r>
        <w:rPr>
          <w:rFonts w:asciiTheme="minorHAnsi" w:hAnsiTheme="minorHAnsi"/>
          <w:b/>
        </w:rPr>
        <w:t xml:space="preserve">            1.  CUP 2018-02     Consideration and action for a conditional use amendment for a temporary park and ride lot in Eden, located in the Commercial Valley -2 (CV-2) Zone, to provide free shuttle service to Powder Mountain Ski Resort (Terry Phillips Properties, LLC, applicant; Anne Winston (SMGH, LLC) agent)</w:t>
      </w:r>
    </w:p>
    <w:p w:rsidR="000C02AD" w:rsidRDefault="000C02AD" w:rsidP="000C02AD">
      <w:pPr>
        <w:tabs>
          <w:tab w:val="left" w:pos="1800"/>
          <w:tab w:val="left" w:pos="2160"/>
          <w:tab w:val="left" w:pos="4320"/>
          <w:tab w:val="left" w:pos="5760"/>
        </w:tabs>
        <w:ind w:left="2160" w:hanging="2160"/>
        <w:jc w:val="both"/>
        <w:rPr>
          <w:rFonts w:asciiTheme="minorHAnsi" w:hAnsiTheme="minorHAnsi"/>
          <w:b/>
        </w:rPr>
      </w:pPr>
    </w:p>
    <w:p w:rsidR="007E21EF" w:rsidRPr="00380DDF" w:rsidRDefault="000C02AD" w:rsidP="00F22F49">
      <w:pPr>
        <w:pStyle w:val="ListParagraph"/>
        <w:tabs>
          <w:tab w:val="left" w:pos="540"/>
          <w:tab w:val="left" w:pos="900"/>
          <w:tab w:val="left" w:pos="4320"/>
          <w:tab w:val="left" w:pos="5760"/>
        </w:tabs>
        <w:ind w:left="0"/>
        <w:jc w:val="both"/>
        <w:rPr>
          <w:b/>
        </w:rPr>
      </w:pPr>
      <w:r>
        <w:rPr>
          <w:rFonts w:asciiTheme="minorHAnsi" w:hAnsiTheme="minorHAnsi"/>
          <w:b/>
        </w:rPr>
        <w:t>2.2</w:t>
      </w:r>
      <w:r w:rsidR="00F22F49">
        <w:rPr>
          <w:rFonts w:asciiTheme="minorHAnsi" w:hAnsiTheme="minorHAnsi"/>
          <w:b/>
        </w:rPr>
        <w:t>.</w:t>
      </w:r>
      <w:r w:rsidR="00F22F49">
        <w:rPr>
          <w:rFonts w:asciiTheme="minorHAnsi" w:hAnsiTheme="minorHAnsi"/>
          <w:b/>
        </w:rPr>
        <w:tab/>
      </w:r>
      <w:r w:rsidR="007E21EF" w:rsidRPr="00380DDF">
        <w:rPr>
          <w:b/>
        </w:rPr>
        <w:t>Legislative Items</w:t>
      </w:r>
    </w:p>
    <w:p w:rsidR="007E21EF" w:rsidRPr="00380DDF" w:rsidRDefault="007E21EF" w:rsidP="00CC044C">
      <w:pPr>
        <w:ind w:left="540"/>
        <w:jc w:val="both"/>
        <w:rPr>
          <w:b/>
        </w:rPr>
      </w:pPr>
      <w:r w:rsidRPr="00380DDF">
        <w:rPr>
          <w:b/>
        </w:rPr>
        <w:t>a.  New Business</w:t>
      </w:r>
    </w:p>
    <w:p w:rsidR="00F01B81" w:rsidRPr="00380DDF" w:rsidRDefault="00380DDF" w:rsidP="000C02AD">
      <w:pPr>
        <w:ind w:left="2160" w:hanging="1620"/>
        <w:rPr>
          <w:b/>
        </w:rPr>
      </w:pPr>
      <w:r w:rsidRPr="00380DDF">
        <w:rPr>
          <w:b/>
        </w:rPr>
        <w:t>1</w:t>
      </w:r>
      <w:r w:rsidR="00F01B81" w:rsidRPr="00380DDF">
        <w:rPr>
          <w:b/>
        </w:rPr>
        <w:t xml:space="preserve">.  </w:t>
      </w:r>
      <w:r w:rsidR="00D44E6F">
        <w:rPr>
          <w:b/>
        </w:rPr>
        <w:t>ZDA 2018-05</w:t>
      </w:r>
      <w:r w:rsidR="006D1234">
        <w:rPr>
          <w:b/>
        </w:rPr>
        <w:t>:</w:t>
      </w:r>
      <w:r w:rsidR="00F72565">
        <w:rPr>
          <w:b/>
        </w:rPr>
        <w:t xml:space="preserve"> </w:t>
      </w:r>
      <w:r w:rsidR="000C02AD">
        <w:rPr>
          <w:b/>
        </w:rPr>
        <w:t xml:space="preserve">   </w:t>
      </w:r>
      <w:r w:rsidR="00F72565">
        <w:rPr>
          <w:b/>
        </w:rPr>
        <w:t xml:space="preserve"> Consideration and action</w:t>
      </w:r>
      <w:r w:rsidR="00306DAF">
        <w:rPr>
          <w:b/>
        </w:rPr>
        <w:t xml:space="preserve"> on GP 2018-06, a request to amen</w:t>
      </w:r>
      <w:r w:rsidR="000C02AD">
        <w:rPr>
          <w:b/>
        </w:rPr>
        <w:t xml:space="preserve">d the Ogden Valley General Plan </w:t>
      </w:r>
      <w:r w:rsidR="00306DAF">
        <w:rPr>
          <w:b/>
        </w:rPr>
        <w:t xml:space="preserve">related to forest firefighting management of roadless areas on Forest Service Lands. </w:t>
      </w:r>
    </w:p>
    <w:p w:rsidR="00380DDF" w:rsidRDefault="00380DDF" w:rsidP="00CD2351">
      <w:pPr>
        <w:ind w:left="2160" w:hanging="1620"/>
      </w:pPr>
    </w:p>
    <w:p w:rsidR="000178EC" w:rsidRDefault="00306DAF" w:rsidP="00954CA1">
      <w:pPr>
        <w:pStyle w:val="Info"/>
        <w:tabs>
          <w:tab w:val="left" w:pos="2520"/>
        </w:tabs>
        <w:ind w:left="540" w:hanging="540"/>
        <w:jc w:val="both"/>
        <w:rPr>
          <w:b/>
        </w:rPr>
      </w:pPr>
      <w:r>
        <w:rPr>
          <w:b/>
        </w:rPr>
        <w:t>3</w:t>
      </w:r>
      <w:r w:rsidR="00343F88">
        <w:rPr>
          <w:b/>
        </w:rPr>
        <w:t>.</w:t>
      </w:r>
      <w:r w:rsidR="00954CA1">
        <w:rPr>
          <w:b/>
        </w:rPr>
        <w:tab/>
      </w:r>
      <w:r w:rsidR="0071701F" w:rsidRPr="00631C1C">
        <w:rPr>
          <w:b/>
        </w:rPr>
        <w:t>Public Comment</w:t>
      </w:r>
      <w:r w:rsidR="0071701F">
        <w:rPr>
          <w:b/>
        </w:rPr>
        <w:t xml:space="preserve"> for Items not on the Agenda</w:t>
      </w:r>
      <w:r w:rsidR="00C14F4C">
        <w:rPr>
          <w:b/>
        </w:rPr>
        <w:t>:</w:t>
      </w:r>
      <w:r w:rsidR="00F51236">
        <w:rPr>
          <w:b/>
        </w:rPr>
        <w:t xml:space="preserve"> </w:t>
      </w:r>
    </w:p>
    <w:p w:rsidR="000178EC" w:rsidRDefault="00306DAF" w:rsidP="00355BFC">
      <w:pPr>
        <w:pStyle w:val="Info"/>
        <w:tabs>
          <w:tab w:val="left" w:pos="2520"/>
        </w:tabs>
        <w:ind w:left="540" w:hanging="540"/>
        <w:jc w:val="both"/>
        <w:rPr>
          <w:b/>
        </w:rPr>
      </w:pPr>
      <w:r>
        <w:rPr>
          <w:b/>
        </w:rPr>
        <w:t>4</w:t>
      </w:r>
      <w:r w:rsidR="003E1987">
        <w:rPr>
          <w:b/>
        </w:rPr>
        <w:t>.</w:t>
      </w:r>
      <w:r w:rsidR="00954CA1">
        <w:rPr>
          <w:b/>
        </w:rPr>
        <w:tab/>
      </w:r>
      <w:r w:rsidR="003E1987">
        <w:rPr>
          <w:b/>
        </w:rPr>
        <w:t>Remarks from Planning Commissioners</w:t>
      </w:r>
      <w:r w:rsidR="00C14F4C">
        <w:rPr>
          <w:b/>
        </w:rPr>
        <w:t>:</w:t>
      </w:r>
    </w:p>
    <w:p w:rsidR="00CD2351" w:rsidRDefault="00306DAF" w:rsidP="00954CA1">
      <w:pPr>
        <w:pStyle w:val="Info"/>
        <w:tabs>
          <w:tab w:val="clear" w:pos="2640"/>
          <w:tab w:val="left" w:pos="1320"/>
          <w:tab w:val="left" w:pos="2520"/>
          <w:tab w:val="left" w:pos="9630"/>
        </w:tabs>
        <w:ind w:left="540" w:hanging="540"/>
        <w:jc w:val="both"/>
        <w:rPr>
          <w:b/>
        </w:rPr>
      </w:pPr>
      <w:r>
        <w:rPr>
          <w:b/>
        </w:rPr>
        <w:t>5</w:t>
      </w:r>
      <w:r w:rsidR="00954CA1">
        <w:rPr>
          <w:b/>
        </w:rPr>
        <w:t>.</w:t>
      </w:r>
      <w:r w:rsidR="00954CA1">
        <w:rPr>
          <w:b/>
        </w:rPr>
        <w:tab/>
      </w:r>
      <w:r w:rsidR="003E1987">
        <w:rPr>
          <w:b/>
        </w:rPr>
        <w:t>Planning Director Report</w:t>
      </w:r>
      <w:r w:rsidR="00C14F4C">
        <w:rPr>
          <w:b/>
        </w:rPr>
        <w:t>:</w:t>
      </w:r>
    </w:p>
    <w:p w:rsidR="00F717F0" w:rsidRDefault="00306DAF" w:rsidP="00F01B81">
      <w:pPr>
        <w:pStyle w:val="Info"/>
        <w:tabs>
          <w:tab w:val="clear" w:pos="2640"/>
          <w:tab w:val="left" w:pos="0"/>
          <w:tab w:val="left" w:pos="360"/>
          <w:tab w:val="left" w:pos="1320"/>
          <w:tab w:val="left" w:pos="2520"/>
        </w:tabs>
        <w:ind w:left="0"/>
        <w:jc w:val="both"/>
        <w:rPr>
          <w:b/>
        </w:rPr>
      </w:pPr>
      <w:r>
        <w:rPr>
          <w:b/>
        </w:rPr>
        <w:t>6</w:t>
      </w:r>
      <w:r w:rsidR="003E1987">
        <w:rPr>
          <w:b/>
        </w:rPr>
        <w:t>.</w:t>
      </w:r>
      <w:r w:rsidR="003E1987">
        <w:rPr>
          <w:b/>
        </w:rPr>
        <w:tab/>
      </w:r>
      <w:r w:rsidR="00954CA1">
        <w:rPr>
          <w:b/>
        </w:rPr>
        <w:t xml:space="preserve"> </w:t>
      </w:r>
      <w:r w:rsidR="003E1987">
        <w:rPr>
          <w:b/>
        </w:rPr>
        <w:t xml:space="preserve">   Remarks from Legal Counsel</w:t>
      </w:r>
      <w:r w:rsidR="00C14F4C">
        <w:rPr>
          <w:b/>
        </w:rPr>
        <w:t>:</w:t>
      </w:r>
    </w:p>
    <w:p w:rsidR="001B7807" w:rsidRDefault="00306DAF" w:rsidP="00CD2351">
      <w:pPr>
        <w:pStyle w:val="Info"/>
        <w:tabs>
          <w:tab w:val="clear" w:pos="2640"/>
          <w:tab w:val="left" w:pos="0"/>
          <w:tab w:val="left" w:pos="360"/>
          <w:tab w:val="left" w:pos="1320"/>
          <w:tab w:val="left" w:pos="2520"/>
        </w:tabs>
        <w:ind w:left="0"/>
        <w:jc w:val="both"/>
        <w:rPr>
          <w:rFonts w:cstheme="minorHAnsi"/>
          <w:b/>
          <w:bCs/>
        </w:rPr>
      </w:pPr>
      <w:r>
        <w:rPr>
          <w:b/>
        </w:rPr>
        <w:t>7</w:t>
      </w:r>
      <w:r w:rsidR="00CD2351">
        <w:rPr>
          <w:b/>
        </w:rPr>
        <w:t>.</w:t>
      </w:r>
      <w:r w:rsidR="00CD2351">
        <w:rPr>
          <w:b/>
        </w:rPr>
        <w:tab/>
        <w:t xml:space="preserve">    Adjournment:</w:t>
      </w:r>
      <w:r w:rsidR="001B7807">
        <w:rPr>
          <w:b/>
          <w:bCs/>
          <w:noProof/>
        </w:rPr>
        <mc:AlternateContent>
          <mc:Choice Requires="wps">
            <w:drawing>
              <wp:anchor distT="0" distB="0" distL="114300" distR="114300" simplePos="0" relativeHeight="251669504" behindDoc="0" locked="0" layoutInCell="0" allowOverlap="1" wp14:anchorId="7A34C9B5" wp14:editId="562B1200">
                <wp:simplePos x="0" y="0"/>
                <wp:positionH relativeFrom="page">
                  <wp:posOffset>628650</wp:posOffset>
                </wp:positionH>
                <wp:positionV relativeFrom="margin">
                  <wp:posOffset>7562215</wp:posOffset>
                </wp:positionV>
                <wp:extent cx="6581775" cy="1552575"/>
                <wp:effectExtent l="0" t="0" r="47625" b="6667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525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34C9B5" id="_x0000_t202" coordsize="21600,21600" o:spt="202" path="m,l,21600r21600,l21600,xe">
                <v:stroke joinstyle="miter"/>
                <v:path gradientshapeok="t" o:connecttype="rect"/>
              </v:shapetype>
              <v:shape id="Text Box 12" o:spid="_x0000_s1026" type="#_x0000_t202" style="position:absolute;left:0;text-align:left;margin-left:49.5pt;margin-top:595.45pt;width:518.25pt;height:12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" o:allowincell="f" fillcolor="#95b3d7 [1940]" strokecolor="#95b3d7 [1940]" strokeweight="1pt">
                <v:fill color2="#dbe5f1 [660]" angle="135" focus="50%" type="gradient"/>
                <v:shadow on="t" color="#243f60 [1604]" opacity=".5" offset="1pt"/>
                <v:textbox inset="10.8pt,7.2pt,10.8pt,7.2pt">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10"/>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v:textbox>
                <w10:wrap type="square" anchorx="page" anchory="margin"/>
              </v:shape>
            </w:pict>
          </mc:Fallback>
        </mc:AlternateContent>
      </w:r>
    </w:p>
    <w:p w:rsidR="00D44E6F" w:rsidRDefault="00D44E6F" w:rsidP="00F72565">
      <w:pPr>
        <w:pStyle w:val="Info"/>
        <w:tabs>
          <w:tab w:val="clear" w:pos="2640"/>
          <w:tab w:val="left" w:pos="0"/>
          <w:tab w:val="left" w:pos="360"/>
          <w:tab w:val="left" w:pos="1320"/>
        </w:tabs>
        <w:ind w:left="0"/>
        <w:jc w:val="center"/>
        <w:rPr>
          <w:rFonts w:cstheme="minorHAnsi"/>
          <w:b/>
          <w:bCs/>
        </w:rPr>
      </w:pPr>
    </w:p>
    <w:p w:rsidR="00D44E6F" w:rsidRDefault="00D44E6F"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306DAF" w:rsidRDefault="00306DAF" w:rsidP="00CD2351">
      <w:pPr>
        <w:pStyle w:val="Info"/>
        <w:tabs>
          <w:tab w:val="clear" w:pos="2640"/>
          <w:tab w:val="left" w:pos="0"/>
          <w:tab w:val="left" w:pos="360"/>
          <w:tab w:val="left" w:pos="1320"/>
          <w:tab w:val="left" w:pos="2520"/>
        </w:tabs>
        <w:ind w:left="0"/>
        <w:jc w:val="center"/>
        <w:rPr>
          <w:rFonts w:cstheme="minorHAnsi"/>
          <w:b/>
          <w:bCs/>
        </w:rPr>
      </w:pPr>
    </w:p>
    <w:p w:rsidR="00306DAF" w:rsidRDefault="00306DAF" w:rsidP="00CD2351">
      <w:pPr>
        <w:pStyle w:val="Info"/>
        <w:tabs>
          <w:tab w:val="clear" w:pos="2640"/>
          <w:tab w:val="left" w:pos="0"/>
          <w:tab w:val="left" w:pos="360"/>
          <w:tab w:val="left" w:pos="1320"/>
          <w:tab w:val="left" w:pos="2520"/>
        </w:tabs>
        <w:ind w:left="0"/>
        <w:jc w:val="center"/>
        <w:rPr>
          <w:rFonts w:cstheme="minorHAnsi"/>
          <w:b/>
          <w:bCs/>
        </w:rPr>
      </w:pPr>
    </w:p>
    <w:p w:rsidR="00306DAF" w:rsidRDefault="00306DAF" w:rsidP="00CD2351">
      <w:pPr>
        <w:pStyle w:val="Info"/>
        <w:tabs>
          <w:tab w:val="clear" w:pos="2640"/>
          <w:tab w:val="left" w:pos="0"/>
          <w:tab w:val="left" w:pos="360"/>
          <w:tab w:val="left" w:pos="1320"/>
          <w:tab w:val="left" w:pos="2520"/>
        </w:tabs>
        <w:ind w:left="0"/>
        <w:jc w:val="center"/>
        <w:rPr>
          <w:rFonts w:cstheme="minorHAnsi"/>
          <w:b/>
          <w:bCs/>
        </w:rPr>
      </w:pPr>
    </w:p>
    <w:p w:rsidR="00306DAF" w:rsidRDefault="00306DAF" w:rsidP="00CD2351">
      <w:pPr>
        <w:pStyle w:val="Info"/>
        <w:tabs>
          <w:tab w:val="clear" w:pos="2640"/>
          <w:tab w:val="left" w:pos="0"/>
          <w:tab w:val="left" w:pos="360"/>
          <w:tab w:val="left" w:pos="1320"/>
          <w:tab w:val="left" w:pos="2520"/>
        </w:tabs>
        <w:ind w:left="0"/>
        <w:jc w:val="center"/>
        <w:rPr>
          <w:rFonts w:cstheme="minorHAnsi"/>
          <w:b/>
          <w:bCs/>
        </w:rPr>
      </w:pPr>
    </w:p>
    <w:p w:rsidR="000C02AD" w:rsidRDefault="000C02AD" w:rsidP="00CD2351">
      <w:pPr>
        <w:pStyle w:val="Info"/>
        <w:tabs>
          <w:tab w:val="clear" w:pos="2640"/>
          <w:tab w:val="left" w:pos="0"/>
          <w:tab w:val="left" w:pos="360"/>
          <w:tab w:val="left" w:pos="1320"/>
          <w:tab w:val="left" w:pos="2520"/>
        </w:tabs>
        <w:ind w:left="0"/>
        <w:jc w:val="center"/>
        <w:rPr>
          <w:rFonts w:cstheme="minorHAnsi"/>
          <w:b/>
          <w:bCs/>
        </w:rPr>
      </w:pPr>
      <w:bookmarkStart w:id="0" w:name="_GoBack"/>
      <w:bookmarkEnd w:id="0"/>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D44E6F" w:rsidRDefault="00D44E6F" w:rsidP="00CD2351">
      <w:pPr>
        <w:pStyle w:val="Info"/>
        <w:tabs>
          <w:tab w:val="clear" w:pos="2640"/>
          <w:tab w:val="left" w:pos="0"/>
          <w:tab w:val="left" w:pos="360"/>
          <w:tab w:val="left" w:pos="1320"/>
          <w:tab w:val="left" w:pos="2520"/>
        </w:tabs>
        <w:ind w:left="0"/>
        <w:jc w:val="center"/>
        <w:rPr>
          <w:rFonts w:cstheme="minorHAnsi"/>
          <w:b/>
          <w:bCs/>
        </w:rPr>
      </w:pPr>
    </w:p>
    <w:p w:rsidR="00D44E6F" w:rsidRDefault="00D44E6F" w:rsidP="00CD2351">
      <w:pPr>
        <w:pStyle w:val="Info"/>
        <w:tabs>
          <w:tab w:val="clear" w:pos="2640"/>
          <w:tab w:val="left" w:pos="0"/>
          <w:tab w:val="left" w:pos="360"/>
          <w:tab w:val="left" w:pos="1320"/>
          <w:tab w:val="left" w:pos="2520"/>
        </w:tabs>
        <w:ind w:left="0"/>
        <w:jc w:val="center"/>
        <w:rPr>
          <w:rFonts w:cstheme="minorHAnsi"/>
          <w:b/>
          <w:bCs/>
        </w:rPr>
      </w:pPr>
    </w:p>
    <w:p w:rsidR="0019104D" w:rsidRDefault="0019104D" w:rsidP="00CD2351">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lastRenderedPageBreak/>
        <w:t>Meeting Procedures</w:t>
      </w:r>
    </w:p>
    <w:p w:rsidR="00CD2351" w:rsidRDefault="00CD2351" w:rsidP="00CD2351">
      <w:pPr>
        <w:pStyle w:val="Info"/>
        <w:tabs>
          <w:tab w:val="clear" w:pos="2640"/>
          <w:tab w:val="left" w:pos="0"/>
          <w:tab w:val="left" w:pos="360"/>
          <w:tab w:val="left" w:pos="1320"/>
          <w:tab w:val="left" w:pos="2520"/>
        </w:tabs>
        <w:ind w:left="0"/>
        <w:jc w:val="center"/>
        <w:rPr>
          <w:rFonts w:cstheme="minorHAnsi"/>
          <w:b/>
          <w:bCs/>
        </w:r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0178EC" w:rsidRDefault="000178EC" w:rsidP="000178EC">
      <w:pPr>
        <w:pStyle w:val="Info"/>
        <w:tabs>
          <w:tab w:val="clear" w:pos="2640"/>
          <w:tab w:val="left" w:pos="540"/>
          <w:tab w:val="left" w:pos="1080"/>
          <w:tab w:val="left" w:pos="2430"/>
          <w:tab w:val="left" w:pos="3780"/>
        </w:tabs>
        <w:ind w:left="0"/>
        <w:rPr>
          <w:rFonts w:cstheme="minorHAnsi"/>
          <w:b/>
          <w:bCs/>
        </w:rPr>
        <w:sectPr w:rsidR="000178EC" w:rsidSect="00CD2351">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990" w:header="720" w:footer="720" w:gutter="0"/>
          <w:cols w:space="720"/>
          <w:docGrid w:linePitch="360"/>
        </w:sectPr>
      </w:pPr>
    </w:p>
    <w:p w:rsidR="00D14D04" w:rsidRPr="00936A9B" w:rsidRDefault="00D14D04" w:rsidP="00D14D04">
      <w:pPr>
        <w:autoSpaceDE w:val="0"/>
        <w:autoSpaceDN w:val="0"/>
        <w:adjustRightInd w:val="0"/>
        <w:rPr>
          <w:rFonts w:cstheme="minorHAnsi"/>
          <w:b/>
          <w:bCs/>
        </w:rPr>
      </w:pPr>
      <w:r w:rsidRPr="00936A9B">
        <w:rPr>
          <w:rFonts w:cstheme="minorHAnsi"/>
          <w:b/>
          <w:bCs/>
        </w:rPr>
        <w:lastRenderedPageBreak/>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43380B" w:rsidRDefault="00D14D04" w:rsidP="00D14D04">
      <w:pPr>
        <w:pStyle w:val="ListParagraph"/>
        <w:numPr>
          <w:ilvl w:val="0"/>
          <w:numId w:val="8"/>
        </w:numPr>
        <w:rPr>
          <w:b/>
        </w:rPr>
      </w:pPr>
      <w:r w:rsidRPr="00936A9B">
        <w:t>The Chair then calls for a vote and announces the decision.</w:t>
      </w:r>
    </w:p>
    <w:p w:rsidR="00D14D04" w:rsidRPr="00936A9B" w:rsidRDefault="00D14D04" w:rsidP="00D14D04">
      <w:pPr>
        <w:ind w:left="360"/>
        <w:jc w:val="center"/>
        <w:rPr>
          <w:b/>
        </w:rPr>
      </w:pPr>
      <w:r w:rsidRPr="00936A9B">
        <w:rPr>
          <w:b/>
        </w:rPr>
        <w:t>Testifying at Public Meetings and Public Hearings</w:t>
      </w:r>
    </w:p>
    <w:p w:rsidR="00F51236" w:rsidRDefault="000178EC" w:rsidP="000178EC">
      <w:pPr>
        <w:ind w:left="540" w:hanging="540"/>
        <w:jc w:val="both"/>
      </w:pPr>
      <w:r>
        <w:rPr>
          <w:b/>
        </w:rPr>
        <w:t xml:space="preserve">            </w:t>
      </w:r>
      <w:r w:rsidR="00D14D04" w:rsidRPr="00936A9B">
        <w:rPr>
          <w:b/>
        </w:rPr>
        <w:t>Address the Decision Makers:</w:t>
      </w:r>
      <w:r>
        <w:rPr>
          <w:b/>
        </w:rPr>
        <w:t xml:space="preserve"> </w:t>
      </w:r>
      <w:r w:rsidRPr="000178EC">
        <w:rPr>
          <w:b/>
        </w:rPr>
        <w:t>When testifying                     please step to the podium and state your name and address</w:t>
      </w:r>
      <w:r>
        <w:rPr>
          <w:b/>
        </w:rPr>
        <w:t>.</w:t>
      </w:r>
      <w:r w:rsidR="00D14D04" w:rsidRPr="00936A9B">
        <w:t xml:space="preserve"> </w:t>
      </w:r>
    </w:p>
    <w:p w:rsidR="00380DDF" w:rsidRDefault="00380DDF" w:rsidP="000178EC">
      <w:pPr>
        <w:ind w:left="540" w:hanging="540"/>
        <w:jc w:val="both"/>
      </w:pPr>
    </w:p>
    <w:p w:rsidR="000178EC" w:rsidRDefault="000178EC" w:rsidP="000178EC">
      <w:pPr>
        <w:ind w:left="540" w:hanging="540"/>
        <w:jc w:val="both"/>
      </w:pPr>
    </w:p>
    <w:p w:rsidR="000178EC" w:rsidRDefault="000178EC" w:rsidP="000178EC">
      <w:pPr>
        <w:ind w:left="540" w:hanging="540"/>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w:t>
      </w:r>
      <w:r w:rsidR="000178EC" w:rsidRPr="00936A9B">
        <w:t>testimony,</w:t>
      </w:r>
      <w:r w:rsidRPr="00936A9B">
        <w:t xml:space="preserve">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BF4DCB" w:rsidP="00D14D04">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6432" behindDoc="0" locked="0" layoutInCell="0" allowOverlap="1">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27" type="#_x0000_t202" style="position:absolute;left:0;text-align:left;margin-left:-3.75pt;margin-top:866.8pt;width:552pt;height:10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BF4DCB" w:rsidP="00D14D04">
      <w:pPr>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83820</wp:posOffset>
                </wp:positionV>
                <wp:extent cx="2607945" cy="24130"/>
                <wp:effectExtent l="10795" t="13970" r="1016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46EF5" id="AutoShape 15" o:spid="_x0000_s1026" type="#_x0000_t32" style="position:absolute;margin-left:1.6pt;margin-top:6.6pt;width:205.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w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aZjPYFwBYZXa2tAhPapX86Lpd4eUrjqiWh6j304GkrOQkbxLCRdnoMpu+KwZxBAo&#10;EId1bGwfIGEM6Bh3crrthB89ovBxPEsfF/kUIwq+cZ5N4s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OckCwJQIAAEAEAAAOAAAAAAAAAAAAAAAAAC4CAABkcnMvZTJvRG9jLnht&#10;bFBLAQItABQABgAIAAAAIQBYRfUr2wAAAAcBAAAPAAAAAAAAAAAAAAAAAH8EAABkcnMvZG93bnJl&#10;di54bWxQSwUGAAAAAAQABADzAAAAhwUAAAAA&#10;"/>
            </w:pict>
          </mc:Fallback>
        </mc:AlternateConten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E45" w:rsidRDefault="00DD4E45" w:rsidP="00BD1C68">
      <w:r>
        <w:separator/>
      </w:r>
    </w:p>
  </w:endnote>
  <w:endnote w:type="continuationSeparator" w:id="0">
    <w:p w:rsidR="00DD4E45" w:rsidRDefault="00DD4E45"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E45" w:rsidRDefault="00DD4E45" w:rsidP="00BD1C68">
      <w:r>
        <w:separator/>
      </w:r>
    </w:p>
  </w:footnote>
  <w:footnote w:type="continuationSeparator" w:id="0">
    <w:p w:rsidR="00DD4E45" w:rsidRDefault="00DD4E45"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21A3"/>
    <w:rsid w:val="000030DE"/>
    <w:rsid w:val="0000640D"/>
    <w:rsid w:val="0000675F"/>
    <w:rsid w:val="000157B4"/>
    <w:rsid w:val="000178EC"/>
    <w:rsid w:val="00021C7D"/>
    <w:rsid w:val="0002204C"/>
    <w:rsid w:val="00022BE0"/>
    <w:rsid w:val="00023363"/>
    <w:rsid w:val="00023BF5"/>
    <w:rsid w:val="00024C1C"/>
    <w:rsid w:val="000264C3"/>
    <w:rsid w:val="00027644"/>
    <w:rsid w:val="00031106"/>
    <w:rsid w:val="00031FAB"/>
    <w:rsid w:val="0003593B"/>
    <w:rsid w:val="00041D33"/>
    <w:rsid w:val="00044B5B"/>
    <w:rsid w:val="0005034A"/>
    <w:rsid w:val="0005043B"/>
    <w:rsid w:val="0005068B"/>
    <w:rsid w:val="000532AE"/>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3A73"/>
    <w:rsid w:val="000B437D"/>
    <w:rsid w:val="000B4FB1"/>
    <w:rsid w:val="000C02AD"/>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63787"/>
    <w:rsid w:val="00170E9F"/>
    <w:rsid w:val="001718B4"/>
    <w:rsid w:val="00172ABB"/>
    <w:rsid w:val="00173BB7"/>
    <w:rsid w:val="00174395"/>
    <w:rsid w:val="00174DB1"/>
    <w:rsid w:val="001751EA"/>
    <w:rsid w:val="0018210F"/>
    <w:rsid w:val="00182690"/>
    <w:rsid w:val="00184AC6"/>
    <w:rsid w:val="001905F5"/>
    <w:rsid w:val="00190B35"/>
    <w:rsid w:val="0019104D"/>
    <w:rsid w:val="001912A2"/>
    <w:rsid w:val="001933BA"/>
    <w:rsid w:val="001955E0"/>
    <w:rsid w:val="001A1B85"/>
    <w:rsid w:val="001A56B5"/>
    <w:rsid w:val="001A7D6E"/>
    <w:rsid w:val="001B0D93"/>
    <w:rsid w:val="001B28C1"/>
    <w:rsid w:val="001B30CB"/>
    <w:rsid w:val="001B3DD3"/>
    <w:rsid w:val="001B48B2"/>
    <w:rsid w:val="001B4B26"/>
    <w:rsid w:val="001B4D77"/>
    <w:rsid w:val="001B780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BE4"/>
    <w:rsid w:val="002041BA"/>
    <w:rsid w:val="00207CFA"/>
    <w:rsid w:val="00210C51"/>
    <w:rsid w:val="002213C6"/>
    <w:rsid w:val="00222573"/>
    <w:rsid w:val="00222A6F"/>
    <w:rsid w:val="002247E5"/>
    <w:rsid w:val="00226132"/>
    <w:rsid w:val="0022783B"/>
    <w:rsid w:val="00227AF6"/>
    <w:rsid w:val="0023069F"/>
    <w:rsid w:val="00231F7C"/>
    <w:rsid w:val="002456AD"/>
    <w:rsid w:val="00245E60"/>
    <w:rsid w:val="002506CC"/>
    <w:rsid w:val="00261449"/>
    <w:rsid w:val="00263A70"/>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07A7"/>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6DAF"/>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631B"/>
    <w:rsid w:val="00380038"/>
    <w:rsid w:val="00380109"/>
    <w:rsid w:val="00380DDF"/>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956"/>
    <w:rsid w:val="003F3E23"/>
    <w:rsid w:val="003F5001"/>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A8"/>
    <w:rsid w:val="004A1CD1"/>
    <w:rsid w:val="004A7A29"/>
    <w:rsid w:val="004B2146"/>
    <w:rsid w:val="004B3C93"/>
    <w:rsid w:val="004B55BA"/>
    <w:rsid w:val="004B58AC"/>
    <w:rsid w:val="004B5AA7"/>
    <w:rsid w:val="004B5B5B"/>
    <w:rsid w:val="004B6EF7"/>
    <w:rsid w:val="004C27F9"/>
    <w:rsid w:val="004C3CEA"/>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21D4"/>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5F70E7"/>
    <w:rsid w:val="0060131A"/>
    <w:rsid w:val="006044EF"/>
    <w:rsid w:val="006048E1"/>
    <w:rsid w:val="0060587D"/>
    <w:rsid w:val="006103C7"/>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87DE7"/>
    <w:rsid w:val="006907B4"/>
    <w:rsid w:val="00694421"/>
    <w:rsid w:val="00694D60"/>
    <w:rsid w:val="00695213"/>
    <w:rsid w:val="00695DF7"/>
    <w:rsid w:val="006A09CF"/>
    <w:rsid w:val="006A0EF2"/>
    <w:rsid w:val="006A575F"/>
    <w:rsid w:val="006A67D1"/>
    <w:rsid w:val="006A69E3"/>
    <w:rsid w:val="006B246C"/>
    <w:rsid w:val="006B279B"/>
    <w:rsid w:val="006B3D20"/>
    <w:rsid w:val="006B6596"/>
    <w:rsid w:val="006C479B"/>
    <w:rsid w:val="006C7CC3"/>
    <w:rsid w:val="006D066A"/>
    <w:rsid w:val="006D1234"/>
    <w:rsid w:val="006D7878"/>
    <w:rsid w:val="006E4FAE"/>
    <w:rsid w:val="006E579E"/>
    <w:rsid w:val="006E5AD6"/>
    <w:rsid w:val="006F15D9"/>
    <w:rsid w:val="006F78E7"/>
    <w:rsid w:val="00701805"/>
    <w:rsid w:val="0070309F"/>
    <w:rsid w:val="00703433"/>
    <w:rsid w:val="0070492D"/>
    <w:rsid w:val="007064A2"/>
    <w:rsid w:val="007074D7"/>
    <w:rsid w:val="007100E9"/>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57EB8"/>
    <w:rsid w:val="0076114E"/>
    <w:rsid w:val="00762CED"/>
    <w:rsid w:val="0076360A"/>
    <w:rsid w:val="00764223"/>
    <w:rsid w:val="007648E6"/>
    <w:rsid w:val="00773DA9"/>
    <w:rsid w:val="00773E43"/>
    <w:rsid w:val="00775A8D"/>
    <w:rsid w:val="007806C1"/>
    <w:rsid w:val="00784EFF"/>
    <w:rsid w:val="00793F7E"/>
    <w:rsid w:val="00796597"/>
    <w:rsid w:val="007A0550"/>
    <w:rsid w:val="007C237B"/>
    <w:rsid w:val="007C5961"/>
    <w:rsid w:val="007C745D"/>
    <w:rsid w:val="007D0761"/>
    <w:rsid w:val="007D2DA9"/>
    <w:rsid w:val="007D3401"/>
    <w:rsid w:val="007D47CB"/>
    <w:rsid w:val="007D5D67"/>
    <w:rsid w:val="007E0A15"/>
    <w:rsid w:val="007E21EF"/>
    <w:rsid w:val="007E34EE"/>
    <w:rsid w:val="007E36C8"/>
    <w:rsid w:val="007F5F3D"/>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70116"/>
    <w:rsid w:val="0087530B"/>
    <w:rsid w:val="00876E8F"/>
    <w:rsid w:val="008801ED"/>
    <w:rsid w:val="00880C12"/>
    <w:rsid w:val="00881028"/>
    <w:rsid w:val="0088764E"/>
    <w:rsid w:val="008935A6"/>
    <w:rsid w:val="00897E54"/>
    <w:rsid w:val="00897EF6"/>
    <w:rsid w:val="008A12CF"/>
    <w:rsid w:val="008A19AB"/>
    <w:rsid w:val="008A753B"/>
    <w:rsid w:val="008B0CC7"/>
    <w:rsid w:val="008B468D"/>
    <w:rsid w:val="008B688D"/>
    <w:rsid w:val="008C6CEC"/>
    <w:rsid w:val="008D12BC"/>
    <w:rsid w:val="008D2A2B"/>
    <w:rsid w:val="008D35E1"/>
    <w:rsid w:val="008D487D"/>
    <w:rsid w:val="008D61E2"/>
    <w:rsid w:val="008E29AF"/>
    <w:rsid w:val="008E387D"/>
    <w:rsid w:val="008E48F3"/>
    <w:rsid w:val="008E4E19"/>
    <w:rsid w:val="008E5135"/>
    <w:rsid w:val="008E68F7"/>
    <w:rsid w:val="008F42D8"/>
    <w:rsid w:val="008F6B95"/>
    <w:rsid w:val="00901888"/>
    <w:rsid w:val="009018C5"/>
    <w:rsid w:val="00903DEE"/>
    <w:rsid w:val="00905648"/>
    <w:rsid w:val="00914690"/>
    <w:rsid w:val="009202DD"/>
    <w:rsid w:val="0093014C"/>
    <w:rsid w:val="00930960"/>
    <w:rsid w:val="00931D2E"/>
    <w:rsid w:val="0093257C"/>
    <w:rsid w:val="00934F0E"/>
    <w:rsid w:val="00945D7D"/>
    <w:rsid w:val="00954CA1"/>
    <w:rsid w:val="00954E50"/>
    <w:rsid w:val="00955AE2"/>
    <w:rsid w:val="0095643A"/>
    <w:rsid w:val="00956D90"/>
    <w:rsid w:val="00962A47"/>
    <w:rsid w:val="00963AC9"/>
    <w:rsid w:val="00965B48"/>
    <w:rsid w:val="009664C4"/>
    <w:rsid w:val="009712A0"/>
    <w:rsid w:val="00974368"/>
    <w:rsid w:val="0097735B"/>
    <w:rsid w:val="0098087A"/>
    <w:rsid w:val="00980EBF"/>
    <w:rsid w:val="00985A0B"/>
    <w:rsid w:val="00986CDF"/>
    <w:rsid w:val="0099147C"/>
    <w:rsid w:val="00995128"/>
    <w:rsid w:val="00995C28"/>
    <w:rsid w:val="009A2829"/>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08AB"/>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C7D4F"/>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57BD6"/>
    <w:rsid w:val="00B63B2B"/>
    <w:rsid w:val="00B67360"/>
    <w:rsid w:val="00B70088"/>
    <w:rsid w:val="00B73B9B"/>
    <w:rsid w:val="00B743E6"/>
    <w:rsid w:val="00B770E4"/>
    <w:rsid w:val="00B77396"/>
    <w:rsid w:val="00B81645"/>
    <w:rsid w:val="00B847A1"/>
    <w:rsid w:val="00B85A7C"/>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4DCB"/>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52486"/>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A6B85"/>
    <w:rsid w:val="00CB2CD4"/>
    <w:rsid w:val="00CB4E57"/>
    <w:rsid w:val="00CC044C"/>
    <w:rsid w:val="00CC45FC"/>
    <w:rsid w:val="00CC50EE"/>
    <w:rsid w:val="00CC65EE"/>
    <w:rsid w:val="00CD04E0"/>
    <w:rsid w:val="00CD06B7"/>
    <w:rsid w:val="00CD15C0"/>
    <w:rsid w:val="00CD2351"/>
    <w:rsid w:val="00CD4D5F"/>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E6F"/>
    <w:rsid w:val="00D44F6A"/>
    <w:rsid w:val="00D46D0B"/>
    <w:rsid w:val="00D5041E"/>
    <w:rsid w:val="00D50B9D"/>
    <w:rsid w:val="00D51F56"/>
    <w:rsid w:val="00D547F2"/>
    <w:rsid w:val="00D6139E"/>
    <w:rsid w:val="00D64FC8"/>
    <w:rsid w:val="00D65D28"/>
    <w:rsid w:val="00D67607"/>
    <w:rsid w:val="00D70568"/>
    <w:rsid w:val="00D77F53"/>
    <w:rsid w:val="00D93802"/>
    <w:rsid w:val="00D94246"/>
    <w:rsid w:val="00D970D2"/>
    <w:rsid w:val="00DA0979"/>
    <w:rsid w:val="00DA2846"/>
    <w:rsid w:val="00DA4144"/>
    <w:rsid w:val="00DA6CB8"/>
    <w:rsid w:val="00DB476E"/>
    <w:rsid w:val="00DB6BCC"/>
    <w:rsid w:val="00DC2D64"/>
    <w:rsid w:val="00DC41D6"/>
    <w:rsid w:val="00DC5F71"/>
    <w:rsid w:val="00DC7588"/>
    <w:rsid w:val="00DD4E45"/>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35F61"/>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3588"/>
    <w:rsid w:val="00EA60D1"/>
    <w:rsid w:val="00EB18B9"/>
    <w:rsid w:val="00EB2F79"/>
    <w:rsid w:val="00EB3279"/>
    <w:rsid w:val="00EB331B"/>
    <w:rsid w:val="00EC08B4"/>
    <w:rsid w:val="00EC521A"/>
    <w:rsid w:val="00ED1E27"/>
    <w:rsid w:val="00ED1E8C"/>
    <w:rsid w:val="00ED4BDD"/>
    <w:rsid w:val="00ED7261"/>
    <w:rsid w:val="00ED7ECB"/>
    <w:rsid w:val="00EE1AFB"/>
    <w:rsid w:val="00EF0969"/>
    <w:rsid w:val="00EF57AE"/>
    <w:rsid w:val="00EF6A63"/>
    <w:rsid w:val="00EF757C"/>
    <w:rsid w:val="00F01B81"/>
    <w:rsid w:val="00F020D6"/>
    <w:rsid w:val="00F07857"/>
    <w:rsid w:val="00F11B40"/>
    <w:rsid w:val="00F14833"/>
    <w:rsid w:val="00F16423"/>
    <w:rsid w:val="00F20177"/>
    <w:rsid w:val="00F22648"/>
    <w:rsid w:val="00F22F49"/>
    <w:rsid w:val="00F30D89"/>
    <w:rsid w:val="00F315FE"/>
    <w:rsid w:val="00F33CCB"/>
    <w:rsid w:val="00F33D9F"/>
    <w:rsid w:val="00F361A4"/>
    <w:rsid w:val="00F401A9"/>
    <w:rsid w:val="00F458CF"/>
    <w:rsid w:val="00F51236"/>
    <w:rsid w:val="00F5304D"/>
    <w:rsid w:val="00F533B6"/>
    <w:rsid w:val="00F54370"/>
    <w:rsid w:val="00F55B27"/>
    <w:rsid w:val="00F61A7E"/>
    <w:rsid w:val="00F67858"/>
    <w:rsid w:val="00F70589"/>
    <w:rsid w:val="00F717F0"/>
    <w:rsid w:val="00F72565"/>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C4973"/>
  <w15:docId w15:val="{DAAB41AF-6A05-49DD-9891-BEB370B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 w:type="paragraph" w:styleId="Revision">
    <w:name w:val="Revision"/>
    <w:hidden/>
    <w:uiPriority w:val="99"/>
    <w:semiHidden/>
    <w:rsid w:val="008A753B"/>
    <w:pPr>
      <w:spacing w:after="0" w:line="240" w:lineRule="auto"/>
    </w:pPr>
    <w:rPr>
      <w:rFonts w:ascii="Calibri" w:eastAsia="Calibri" w:hAnsi="Calibri" w:cs="Times New Roman"/>
      <w:sz w:val="20"/>
      <w:szCs w:val="20"/>
    </w:rPr>
  </w:style>
  <w:style w:type="character" w:styleId="Strong">
    <w:name w:val="Strong"/>
    <w:basedOn w:val="DefaultParagraphFont"/>
    <w:uiPriority w:val="22"/>
    <w:qFormat/>
    <w:rsid w:val="00985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890313378">
      <w:bodyDiv w:val="1"/>
      <w:marLeft w:val="0"/>
      <w:marRight w:val="0"/>
      <w:marTop w:val="0"/>
      <w:marBottom w:val="0"/>
      <w:divBdr>
        <w:top w:val="none" w:sz="0" w:space="0" w:color="auto"/>
        <w:left w:val="none" w:sz="0" w:space="0" w:color="auto"/>
        <w:bottom w:val="none" w:sz="0" w:space="0" w:color="auto"/>
        <w:right w:val="none" w:sz="0" w:space="0" w:color="auto"/>
      </w:divBdr>
    </w:div>
    <w:div w:id="1441800608">
      <w:bodyDiv w:val="1"/>
      <w:marLeft w:val="0"/>
      <w:marRight w:val="0"/>
      <w:marTop w:val="0"/>
      <w:marBottom w:val="0"/>
      <w:divBdr>
        <w:top w:val="none" w:sz="0" w:space="0" w:color="auto"/>
        <w:left w:val="none" w:sz="0" w:space="0" w:color="auto"/>
        <w:bottom w:val="none" w:sz="0" w:space="0" w:color="auto"/>
        <w:right w:val="none" w:sz="0" w:space="0" w:color="auto"/>
      </w:divBdr>
    </w:div>
    <w:div w:id="1505631702">
      <w:bodyDiv w:val="1"/>
      <w:marLeft w:val="0"/>
      <w:marRight w:val="0"/>
      <w:marTop w:val="0"/>
      <w:marBottom w:val="0"/>
      <w:divBdr>
        <w:top w:val="none" w:sz="0" w:space="0" w:color="auto"/>
        <w:left w:val="none" w:sz="0" w:space="0" w:color="auto"/>
        <w:bottom w:val="none" w:sz="0" w:space="0" w:color="auto"/>
        <w:right w:val="none" w:sz="0" w:space="0" w:color="auto"/>
      </w:divBdr>
    </w:div>
    <w:div w:id="1641035418">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 w:id="2060085503">
      <w:bodyDiv w:val="1"/>
      <w:marLeft w:val="0"/>
      <w:marRight w:val="0"/>
      <w:marTop w:val="0"/>
      <w:marBottom w:val="0"/>
      <w:divBdr>
        <w:top w:val="none" w:sz="0" w:space="0" w:color="auto"/>
        <w:left w:val="none" w:sz="0" w:space="0" w:color="auto"/>
        <w:bottom w:val="none" w:sz="0" w:space="0" w:color="auto"/>
        <w:right w:val="none" w:sz="0" w:space="0" w:color="auto"/>
      </w:divBdr>
    </w:div>
    <w:div w:id="20935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4810E-6A94-4A77-8E57-F83332D5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2</cp:revision>
  <cp:lastPrinted>2018-05-17T18:35:00Z</cp:lastPrinted>
  <dcterms:created xsi:type="dcterms:W3CDTF">2018-10-18T13:27:00Z</dcterms:created>
  <dcterms:modified xsi:type="dcterms:W3CDTF">2018-10-18T13:27:00Z</dcterms:modified>
</cp:coreProperties>
</file>